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7"/>
        <w:ind w:firstLine="4111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17"/>
        <w:ind w:firstLine="4111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</w:t>
      </w:r>
    </w:p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 постановлению администрации</w:t>
      </w:r>
    </w:p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ЗАТО г. Радужный Владимирской области</w:t>
      </w:r>
    </w:p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от «____» сентября 2023г. №______</w:t>
      </w:r>
    </w:p>
    <w:p>
      <w:pPr>
        <w:pStyle w:val="17"/>
        <w:ind w:firstLine="73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ind w:firstLine="73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МУНИЦИПАЛЬНАЯ ПРОГРАММА</w:t>
      </w:r>
    </w:p>
    <w:p>
      <w:pPr>
        <w:pStyle w:val="17"/>
        <w:ind w:firstLine="73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«ИНФОРМАТИЗАЦИЯ НА ТЕРРИТОРИИ</w:t>
      </w:r>
    </w:p>
    <w:p>
      <w:pPr>
        <w:pStyle w:val="17"/>
        <w:ind w:firstLine="73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ЗАТО г. РАДУЖНЫЙ ВЛАДИМИРСКОЙ ОБЛАСТИ»</w:t>
      </w:r>
    </w:p>
    <w:p>
      <w:pPr>
        <w:pStyle w:val="17"/>
        <w:ind w:firstLine="73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Стратегические приоритеты и оценка текущего состояния в сфере реализации муниципальной программы</w:t>
      </w:r>
    </w:p>
    <w:p>
      <w:pPr>
        <w:pStyle w:val="17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 Оценка текущего состояния в сфере </w:t>
      </w:r>
      <w:r>
        <w:rPr>
          <w:rFonts w:cs="Times New Roman" w:ascii="Times New Roman" w:hAnsi="Times New Roman"/>
          <w:b/>
          <w:bCs/>
          <w:sz w:val="28"/>
          <w:szCs w:val="28"/>
          <w:lang w:eastAsia="zh-CN"/>
        </w:rPr>
        <w:t>информатизация</w:t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направления деятельности муниципальной власти Российской Федерации по развитию информационного общества определены в Стратегии развития информационного общества в Российской Федерации на 2017-2030 годы, утвержденной Президентом России 09.05.2017 №203, государственной программе Российской Федерации "Информационное общество", утвержденной постановлением Правительства Российской Федерации от 15.04.2014 №313 и Стратегии в области цифровой трансформации отраслей экономики, социальной сферы и государственного управления Владимирской области, утвержденной распоряжением Губернатора Владимирской области от 31.08.2022 №215-рг. Развитие элементов информационного общества и электронного правительства региона предусмотрено постановлением Губернатора области от 07.04.2014г. №338 «О  государственной программе Владимирской области «Информационное общество».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 в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соответствии с Указом Президента Российской Федерации от 21.07.2020 № 474 «О национальных целях развития Российской Федерации на период до 2030 года» установлены следующие целевые показатели, характеризующие достижение национальной цели </w:t>
      </w:r>
      <w:r>
        <w:rPr>
          <w:rFonts w:cs="Times New Roman" w:ascii="Times New Roman" w:hAnsi="Times New Roman"/>
          <w:sz w:val="28"/>
          <w:szCs w:val="28"/>
        </w:rPr>
        <w:t>«Цифровая трансформация»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к 2030 году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</w:rP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массовых социально значимых услуг, доступных в электронном виде, до 95 процентов;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вложений в отечественные решения в сфере информационных технологий в четыре раза по сравнению с показателем 2019 года.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1.1. 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управления.</w:t>
      </w:r>
    </w:p>
    <w:p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Информационное общество характеризуется ростом объема и значения информации в общественной жизни и экономике, созданием информационного пространства, обеспечивающего доступ к всевозможным информационным ресурсам и эффективное информационное взаимодействие людей.</w:t>
      </w:r>
    </w:p>
    <w:p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Постоянно увеличивается количество государственных информационных систем (далее — ГИС), с которыми во исполнении законодательства необходима постоянная интеграция.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же для корректной работы и соблюдения законодательства Российской Федерации работникам органа местного самоуправления предоставлен доступ к информационно-справочным правовым системам.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Компьютерная техника, необходимая для работы специалистов с целью выполнения новых мероприятий в сфере Информатизации, постоянно требует обновления.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Официальный сайт муниципального образования ЗАТО г. Радужный Владимирской области в полной мере обеспечивает доступность к информации о деятельности органа местного самоуправления в сети Интернет, 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самоуправления». На сайте широко освещаются все прошедшие мероприятия с предоставлением фото- и видео- отчётов. Ежедневно происходит наполнение официального сайта необходимой документацией с соблюдением сроков. Публикуются нормативно-правовые акты органа местного самоуправления. Так же на официальном сайте размещена информация: о структурных подразделениях и подведомственных организациях Администрации; необходимая справочная информация, включая телефоны экстренных служб, расписание движения транспорта и архивы печатных изданий; история города; информация о муниципальных услугах и способах их получения.  Что в свою очередь приводит к увеличению объемов резервного хранилища информации, размещаемой на официальном сайте.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1.2. Увеличение доли массовых социально значимых услуг, доступных в электронном виде, до 95 процентов.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 функционирует система межведомственного электронного взаимодействия (далее — СМЭВ), благодаря которой происходит оказание государственных и муниципальных услуг в электронной форме. А так же предоставляется информация по различным видам запросов.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предоставления жителям города муниципальных и государственных услуг в электронном виде в Администрации был создан центр обслуживания населения, выполняющий функции регистрации в единой системе идентификации и аутентификации (далее - ЕСИА), подтверждения и восстановления учетной записи в ЕСИА.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1.3. Рост доли домохозяйств, которым обеспечена возможность широкополосного доступа к информационно-телекоммуникационной сети "Интернет", до 97 процентов.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ЗАТО г. Радужный Владимирской области успешно осуществляют свою деятельность 3 (три) провайдера по предоставлению доступа в интернет населению.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целевого показателя необходимо повышать качество широкополосного доступа к сети Интернет для работников Администрации, подведомственных учреждений и организаций.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1.4. Увеличение вложений в отечественные решения в сфере информационных технологий в четыре раза по сравнению с показателем 2019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09.05.2017г. №203 «О Стратегии развития информационного общества в Российской Федерации на 2017-2030 годы», приказом Министерства цифрового развития связи и массовых коммуникаций Российской Федерации от 04.07.2018г. № 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обеспечения» (далее – Методические рекомендации), распоряжением Губернатора Владимирской области от 21.10.2019г. №865-р «О переходе на использование отечественного офисного программного обеспечения» необходимо обеспечить переход на использование отечественного офисного программного обеспечения в администрации ЗАТО г. Радужный Владимирской области.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8"/>
        <w:spacing w:before="0"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Всё это является необходимым условием для выполнения требований законодательства и решения новых задач в сфере информатизации для достижения национальной цели развития Российской Федерации «Цифровая трансформация».</w:t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Приоритеты и цели муниципальной политики в сфере реализации муниципальной программы</w:t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hanging="0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sz w:val="28"/>
          <w:szCs w:val="28"/>
          <w:u w:val="none"/>
          <w:lang w:eastAsia="zh-CN"/>
        </w:rPr>
        <w:tab/>
        <w:t>С учетом положений стратегического планирования определены приоритеты и цели Программы: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  <w:lang w:eastAsia="zh-CN"/>
        </w:rPr>
      </w:pPr>
      <w:r>
        <w:rPr>
          <w:rFonts w:cs="Times New Roman"/>
          <w:b w:val="false"/>
          <w:i w:val="false"/>
          <w:strike w:val="false"/>
          <w:dstrike w:val="false"/>
          <w:sz w:val="28"/>
          <w:szCs w:val="28"/>
          <w:u w:val="none"/>
          <w:lang w:eastAsia="zh-CN"/>
        </w:rPr>
      </w:r>
    </w:p>
    <w:p>
      <w:pPr>
        <w:pStyle w:val="Normal"/>
        <w:ind w:left="0" w:hanging="0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sz w:val="28"/>
          <w:szCs w:val="28"/>
          <w:u w:val="none"/>
          <w:lang w:eastAsia="zh-CN"/>
        </w:rPr>
        <w:tab/>
      </w:r>
      <w:r>
        <w:rPr>
          <w:rFonts w:cs="Times New Roman"/>
          <w:b/>
          <w:bCs/>
          <w:i w:val="false"/>
          <w:strike w:val="false"/>
          <w:dstrike w:val="false"/>
          <w:sz w:val="28"/>
          <w:szCs w:val="28"/>
          <w:u w:val="none"/>
          <w:lang w:eastAsia="zh-CN"/>
        </w:rPr>
        <w:t>Приоритеты программы:</w:t>
      </w:r>
    </w:p>
    <w:p>
      <w:pPr>
        <w:pStyle w:val="17"/>
        <w:ind w:firstLine="737"/>
        <w:jc w:val="both"/>
        <w:rPr>
          <w:sz w:val="28"/>
          <w:szCs w:val="28"/>
          <w:lang w:eastAsia="zh-CN"/>
        </w:rPr>
      </w:pPr>
      <w:r>
        <w:rPr>
          <w:rFonts w:cs="Times New Roman" w:ascii="Times New Roman" w:hAnsi="Times New Roman"/>
          <w:b/>
          <w:sz w:val="28"/>
          <w:szCs w:val="28"/>
          <w:lang w:eastAsia="zh-CN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eastAsia="zh-CN"/>
        </w:rPr>
        <w:t>создание условий для информационного взаимодействия с государственными и муниципальными информационными системами при предоставлении государственных и муниципальных услуг;</w:t>
      </w:r>
    </w:p>
    <w:p>
      <w:pPr>
        <w:pStyle w:val="17"/>
        <w:ind w:firstLine="737"/>
        <w:jc w:val="both"/>
        <w:rPr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>- обеспечение открытости и  100% доступности официального сайта органов местного самоуправления;</w:t>
      </w:r>
    </w:p>
    <w:p>
      <w:pPr>
        <w:pStyle w:val="17"/>
        <w:ind w:firstLine="737"/>
        <w:jc w:val="both"/>
        <w:rPr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>- повышение эффективности использования средств вычислительной техники и функционирования муниципальных информационных систем за счёт лицензионной чистоты общесистемного и прикладного;</w:t>
      </w:r>
    </w:p>
    <w:p>
      <w:pPr>
        <w:pStyle w:val="17"/>
        <w:ind w:firstLine="737"/>
        <w:jc w:val="both"/>
        <w:rPr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>- 100% обеспечение рабочих мест современной вычислительной и периферийной техникой;</w:t>
      </w:r>
    </w:p>
    <w:p>
      <w:pPr>
        <w:pStyle w:val="17"/>
        <w:ind w:firstLine="737"/>
        <w:jc w:val="both"/>
        <w:rPr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>- обеспечение функционирования и 100% доступности пользователям информационно-справочных правовых систем;</w:t>
      </w:r>
    </w:p>
    <w:p>
      <w:pPr>
        <w:pStyle w:val="17"/>
        <w:ind w:firstLine="737"/>
        <w:jc w:val="both"/>
        <w:rPr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>- бесперебойное обеспечение средствами связи структурных подразделений администрации для эффективного управления;</w:t>
      </w:r>
    </w:p>
    <w:p>
      <w:pPr>
        <w:pStyle w:val="17"/>
        <w:ind w:firstLine="737"/>
        <w:jc w:val="both"/>
        <w:rPr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>- обеспечение 100% доступа органов местного самоуправления к сети Интернет;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комплексная защита информационных систем, выполнение требований законодательства по защите персональных данных и конфиденциальной информации.</w:t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Программы:</w:t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увеличение доли массовых социально значимых услуг, доступных в электронном виде, оказываемых населению;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обеспечение максимальной доступности к информации о деятельности органа местного самоуправления в сети Интернет;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обеспечение органа местного самоуправления лицензионным общесистемным и прикладным программным обеспечением, учитывая необходимость увеличения вложений в отечественные решения;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повышение уровня развития информационной и телекоммуникационной инфраструктуры и обеспечение органа местного самоуправления современными компьютерными технологиями;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повышение уровня правовой грамотности работников органа местного самоуправления;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обеспечение органа местного самоуправления телефонной связью;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повышение качества широкополосного доступа к сети Интернет работников органа местного самоуправления;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соблюдение законодательства в области защиты информации и персональных данных, а также противодействие угрозам, возникающим в современном мире.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Задачи муниципального управления и обеспечения безопасности жителей города муниципальной программы, определенные в соответствии с национальными целями развития Российской Федерации, Стратегией социально-экономического развития муниципального образования ЗАТО г. Радужный Владимирской области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достижения целей Программы необходимо обеспечить выполнение следующих задач:</w:t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Обеспечение предоставления гражданам и организациям услуг с использованием современных информационных и телекоммуникационных технологий;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Развитие технической и технологической основы становления информационного общества;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Предупреждение угроз, возникающих в информационном обществе.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Достижение целей и задач муниципальной программы характеризуется следующими целевыми показателями (индикаторами):</w:t>
      </w:r>
    </w:p>
    <w:p>
      <w:pPr>
        <w:pStyle w:val="Normal"/>
        <w:widowControl w:val="false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Доля структурных подразделений Администрации города и СНД, имеющих доступ к информационно-телекоммуникационной сети Интернет (далее - сеть Интернет) со скоростью не менее 30 Мбит/с.</w:t>
      </w:r>
    </w:p>
    <w:p>
      <w:pPr>
        <w:pStyle w:val="Normal"/>
        <w:widowControl w:val="false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Обеспеченность рабочих мест средствами вычислительной техники.</w:t>
      </w:r>
    </w:p>
    <w:p>
      <w:pPr>
        <w:pStyle w:val="Normal"/>
        <w:widowControl w:val="false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Доля автоматизированных рабочих мест (далее - АРМ), на которых используются средства защиты информации, передаваемой по глобальным сетям.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Доля отечественных операционных систем, установленных и используемых на АРМ, от общего количества АРМ. 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Доля отечественного программного обеспечения, установленного и используемого на АРМ, от общего количества используемого программного обеспечения.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Сроки реализации Программы 2024 – 2030 годы, этапы реализации не предусмотрены.</w:t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right="-1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ПАСПОРТ</w:t>
      </w:r>
    </w:p>
    <w:p>
      <w:pPr>
        <w:pStyle w:val="17"/>
        <w:tabs>
          <w:tab w:val="clear" w:pos="720"/>
          <w:tab w:val="left" w:pos="10206" w:leader="none"/>
        </w:tabs>
        <w:ind w:right="-1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муниципальной программы «Информатизация</w:t>
      </w:r>
    </w:p>
    <w:p>
      <w:pPr>
        <w:pStyle w:val="17"/>
        <w:tabs>
          <w:tab w:val="clear" w:pos="720"/>
          <w:tab w:val="left" w:pos="10206" w:leader="none"/>
        </w:tabs>
        <w:ind w:right="-1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территории ЗАТО г. Радужный Владимирской области»</w:t>
      </w:r>
    </w:p>
    <w:p>
      <w:pPr>
        <w:pStyle w:val="17"/>
        <w:tabs>
          <w:tab w:val="clear" w:pos="720"/>
          <w:tab w:val="left" w:pos="10206" w:leader="none"/>
        </w:tabs>
        <w:ind w:right="-1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ind w:right="-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Основные положения</w:t>
      </w:r>
    </w:p>
    <w:p>
      <w:pPr>
        <w:pStyle w:val="17"/>
        <w:ind w:right="-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11"/>
        <w:gridCol w:w="6327"/>
      </w:tblGrid>
      <w:tr>
        <w:trPr>
          <w:trHeight w:val="76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Олесиков Сергей Сергеевич,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>
              <w:rPr>
                <w:spacing w:val="-3"/>
                <w:sz w:val="28"/>
                <w:szCs w:val="28"/>
              </w:rPr>
              <w:t xml:space="preserve"> главы администрации города, руководитель аппарата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Елена Евгеньевна,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информационно-компьютерного отдела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Финансовое управление администрации ЗАТО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Радужный Владимирской области (далее – Финансовое управление);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народных депутатов ЗАТО г. Радужный Владимирской области (далее - СНД);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управлению муниципальным имуществом администрации ЗАТО г. Радужный Владимирской области (далее - КУМИ);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образования администрации ЗАТО г. Радужный Владимирской области (далее – Управление образования);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казенное учреждение «Городской комитет муниципального хозяйства ЗАТО г. Радужный Владимирской области» (далее – ГКМХ).</w:t>
            </w:r>
          </w:p>
        </w:tc>
      </w:tr>
      <w:tr>
        <w:trPr>
          <w:trHeight w:val="693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034" w:leader="none"/>
                <w:tab w:val="left" w:pos="2726" w:leader="none"/>
                <w:tab w:val="left" w:pos="4442" w:leader="none"/>
                <w:tab w:val="left" w:pos="6209" w:leader="none"/>
                <w:tab w:val="left" w:pos="7163" w:leader="none"/>
                <w:tab w:val="left" w:pos="7897" w:leader="none"/>
                <w:tab w:val="left" w:pos="8739" w:leader="none"/>
                <w:tab w:val="left" w:pos="11057" w:leader="none"/>
              </w:tabs>
              <w:suppressAutoHyphens w:val="true"/>
              <w:ind w:left="108" w:right="9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2024-2030 гг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увеличение доли массовых социально значимых услуг, доступных в электронном виде, оказываемых населению;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обеспечение максимальной доступности к информации о деятельности органа местного самоуправления в сети Интернет;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обеспечение органа местного самоуправления лицензионным общесистемным и прикладным программным обеспечением, учитывая необходимость увеличения вложений в отечественные решения;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повышение уровня развития информационной и телекоммуникационной инфраструктуры и обеспечение органа местного самоуправления современными компьютерными технологиями;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повышение уровня правовой грамотности работников органа местного самоуправления;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обеспечение органа местного самоуправления телефонной связью;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повышение качества широкополосного доступа к сети Интернет работников органа местного самоуправления;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 соблюдение законодательства в области защиты информации и персональных данных, а также противодействие угрозам, возникающим в современном мире.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113" w:right="402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на весь период реализации Программы составляет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9 212,38000 тыс. руб., в том числе: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- 3 087,46000 тыс. руб.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- 3 087,46000 тыс. руб.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г. - 3 037,46000 тыс. руб.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 - 0 000,00000 тыс. руб.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 - 0 000,00000 тыс. руб.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 - 0 000,00000 тыс. руб.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 - 0 000,00000 тыс. руб.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bookmarkStart w:id="0" w:name="__DdeLink__23184_1625634644"/>
            <w:r>
              <w:rPr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8"/>
                <w:szCs w:val="28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рамках национальной цели "Цифровая трансформация" </w:t>
            </w:r>
            <w:r>
              <w:rPr>
                <w:rFonts w:cs="Times New Roman" w:ascii="Times New Roman" w:hAnsi="Times New Roman"/>
                <w:spacing w:val="-1"/>
                <w:sz w:val="28"/>
                <w:szCs w:val="28"/>
              </w:rPr>
              <w:t>в соответствии с Указом Президента Российской Федерации от 21.07.2020 № 474 «О национальных целях развития Российской Федерации на период до 2030 года»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увеличение доли массовых социально значимых услуг, доступных в электронном виде, до 95 процентов;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увеличение вложений в отечественные решения в сфере информационных технологий в четыре раза по сравнению с показателем 2019 года.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701" w:right="567" w:header="720" w:top="777" w:footer="0" w:bottom="567" w:gutter="0"/>
          <w:pgNumType w:fmt="decimal"/>
          <w:formProt w:val="false"/>
          <w:textDirection w:val="lrTb"/>
          <w:docGrid w:type="default" w:linePitch="360" w:charSpace="8192"/>
        </w:sect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Показатели муниципальной программы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703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4"/>
        <w:gridCol w:w="2544"/>
        <w:gridCol w:w="535"/>
        <w:gridCol w:w="911"/>
        <w:gridCol w:w="561"/>
        <w:gridCol w:w="560"/>
        <w:gridCol w:w="561"/>
        <w:gridCol w:w="562"/>
        <w:gridCol w:w="561"/>
        <w:gridCol w:w="560"/>
        <w:gridCol w:w="561"/>
        <w:gridCol w:w="1195"/>
        <w:gridCol w:w="1385"/>
        <w:gridCol w:w="3246"/>
        <w:gridCol w:w="1517"/>
      </w:tblGrid>
      <w:tr>
        <w:trPr>
          <w:trHeight w:val="705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Ед. изм-ия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Период, год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Информационная система</w:t>
            </w:r>
          </w:p>
        </w:tc>
      </w:tr>
      <w:tr>
        <w:trPr>
          <w:trHeight w:val="288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5703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Цель:  Повышение качества жизни граждан на основе использования информационных и телекоммуникационных технологий;</w:t>
              <w:br/>
              <w:t>Повышение открытости и доступности информации о деятельности органов местного самоуправления;</w:t>
              <w:br/>
              <w:t>Повышение эффективности муниципального управления на основе использования информационных и телекоммуникационных технологий, соблюдение требований по защите информации.</w:t>
            </w:r>
          </w:p>
        </w:tc>
      </w:tr>
      <w:tr>
        <w:trPr>
          <w:trHeight w:val="1336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структурных подразделений Администрации и СНД, имеющих доступ к сети Интернет со скоростью не менее 30 Мбит/с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Цвектова Е.Е., начальник инф.-комп.отдела</w:t>
            </w:r>
          </w:p>
        </w:tc>
        <w:tc>
          <w:tcPr>
            <w:tcW w:w="3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рост доли домохозяйств, которым обеспечена возможность широкополосного доступа к информационно-телекоммуникационной сети "Интернет", до 97 процентов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835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Обеспеченность рабочих мест современными средствами вычислительной техники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Цвектова Е.Е., начальник инф.-комп.отдела</w:t>
            </w:r>
          </w:p>
        </w:tc>
        <w:tc>
          <w:tcPr>
            <w:tcW w:w="32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1132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АРМ, на которых используются средства защиты информации, передаваемой по глобальным сетям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Цвектова Е.Е., начальник инф.-комп.отдела</w:t>
            </w:r>
          </w:p>
        </w:tc>
        <w:tc>
          <w:tcPr>
            <w:tcW w:w="32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105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отечественных операционных систем, установленных и используемых на АРМ, от общего количества АРМ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Цвектова Е.Е., начальник инф.-комп.отдела</w:t>
            </w:r>
          </w:p>
        </w:tc>
        <w:tc>
          <w:tcPr>
            <w:tcW w:w="32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увеличение вложений в отечественные решения в сфере информационных технологий в четыре раза по сравнению с показателем 2019 года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1252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отечественного программного обеспечения, установленного и используемого на АРМ, от общего количества используемого программного обеспечения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Цвектова Е.Е., начальник инф.-комп.отдела</w:t>
            </w:r>
          </w:p>
        </w:tc>
        <w:tc>
          <w:tcPr>
            <w:tcW w:w="32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</w:tbl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Структура муниципальной программы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746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0"/>
        <w:gridCol w:w="4696"/>
        <w:gridCol w:w="6320"/>
        <w:gridCol w:w="4169"/>
      </w:tblGrid>
      <w:tr>
        <w:trPr>
          <w:trHeight w:val="51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Задачи структурного элемента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Краткое описание ожидаемых эффектов от  реализации задачи структурного элемента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Связь </w:t>
              <w:br/>
              <w:t>с показателями</w:t>
            </w:r>
          </w:p>
        </w:tc>
      </w:tr>
      <w:tr>
        <w:trPr>
          <w:trHeight w:val="239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Направления муниципальной программы "Информатизация на территории ЗАТО г. Радужный Владимирской области"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1. Мероприятия муниципальной программы, реализуемые в составе региональных и/или федеральных проектов, ОТСУТСТВУЮТ.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2. Муниципальный проект, не входящий в состав региональных и/или федеральных проектов, ОТСУТСТВУЕТ.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3. Ведомственный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проект ОТСУТСТВУЕТ.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4. Комплекс процессных мероприятий "Информатизация"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Ответственное структурное подразделение: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color w:val="000000"/>
                <w:sz w:val="22"/>
                <w:szCs w:val="22"/>
                <w:lang w:eastAsia="ru-RU"/>
              </w:rPr>
              <w:t>нформационно-компьютерный отдел администрации ЗАТО г. Радужный Владимирской области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Обеспечение предоставления гражданам и организациям услуг с использованием современных информационных и телекоммуникационных технологий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Создание условий для информационного взаимодействия с государственными и муниципальными информационными системами при предоставлении государственных и муниципальных услуг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открытости и  100% доступности официального сайта органов местного самоуправления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73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Развитие технической и технологической основы становления информационного общества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повышение эффективности использования средств вычислительной техники и функционирования муниципальных информационных систем за счёт лицензионной чистоты общесистемного и прикладного;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- 100% обеспечение рабочих мест современной вычислительной и периферийной техникой;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обеспечение функционирования и 100% доступности пользователям информационно-справочных правовых систем;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бесперебойное обеспечение средствами связи структурных подразделений администрации для эффективного управления;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обеспечение 100% доступа органов местного самоуправления к сети Интернет.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Показатель №1. Доля структурных подразделений Администрации и СНД, имеющих доступ к сети Интернет со скоростью не менее 30 Мбит/с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Показатель №2. Обеспеченность рабочих мест современными средствами вычислительной техники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Показатель №4. Доля отечественных операционных систем, установленных и используемых на АРМ, от общего количества АРМ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Показатель №5. Доля отечественного программного обеспечения, установленного и используемого на АРМ, от общего количества используемого программного обеспечения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>
        <w:trPr>
          <w:trHeight w:val="1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Предупреждение угроз, возникающих в информационном обществе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Комплексная защита информационных систем, выполнение требований законодательства по защите персональных данных и конфиденциальной информации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Показатель №3. Доля АРМ, на которых используются средства защиты информации, передаваемой по глобальным сетям</w:t>
            </w:r>
          </w:p>
        </w:tc>
      </w:tr>
      <w:tr>
        <w:trPr>
          <w:trHeight w:val="357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  <w:lang w:eastAsia="ru-RU"/>
              </w:rPr>
              <w:t xml:space="preserve">5. </w:t>
            </w:r>
            <w:r>
              <w:rPr>
                <w:b/>
              </w:rPr>
              <w:t>Структурные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элементы,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входящие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направления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(подпрограммы), ОТСУТСТВУЮТ.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Финансовое обеспечение муниципальной программы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"Информатизация на территории ЗАТО г. Радужный Владимирской области"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691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8"/>
        <w:gridCol w:w="3138"/>
        <w:gridCol w:w="2892"/>
        <w:gridCol w:w="1263"/>
        <w:gridCol w:w="1260"/>
        <w:gridCol w:w="1260"/>
        <w:gridCol w:w="979"/>
        <w:gridCol w:w="976"/>
        <w:gridCol w:w="978"/>
        <w:gridCol w:w="977"/>
        <w:gridCol w:w="1408"/>
      </w:tblGrid>
      <w:tr>
        <w:trPr>
          <w:trHeight w:val="900" w:hRule="atLeast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муниципальной программы, структурного элемента/ источник финансирования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ГРБС/</w:t>
              <w:br/>
              <w:t>КБК</w:t>
            </w:r>
          </w:p>
        </w:tc>
        <w:tc>
          <w:tcPr>
            <w:tcW w:w="910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>
        <w:trPr>
          <w:trHeight w:val="735" w:hRule="atLeast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3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2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2030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</w:tr>
      <w:tr>
        <w:trPr>
          <w:trHeight w:val="420" w:hRule="atLeast"/>
        </w:trPr>
        <w:tc>
          <w:tcPr>
            <w:tcW w:w="156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на территории ЗАТО г. Радужный Владимирской области"</w:t>
            </w:r>
          </w:p>
        </w:tc>
      </w:tr>
      <w:tr>
        <w:trPr>
          <w:trHeight w:val="600" w:hRule="atLeast"/>
        </w:trPr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3087,46000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3087,46000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3037,46000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9212,38000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"Информатизация на территории ЗАТО г. Радужный Владимирской области"; источник финансирования: городской бюджет муниципального образования ЗАТО                         г. Радужный Владимирской области</w:t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70104100500220220244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729,00000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729,00000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729,00000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2187,00000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70104100500320220244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127,10000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127,10000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127,10000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381,30000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70204100500120220244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70204100500320220244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935,00000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935,00000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935,00000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2805,00000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70204100500420220244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140,00000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520,00000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73304100500120220244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438,00000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76704100500120220244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438,00000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76704100500320220244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150,00000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77004100500120220244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438,00000</w:t>
            </w:r>
          </w:p>
        </w:tc>
      </w:tr>
      <w:tr>
        <w:trPr>
          <w:trHeight w:val="300" w:hRule="atLeast"/>
        </w:trPr>
        <w:tc>
          <w:tcPr>
            <w:tcW w:w="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79204100500320220244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418,36000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418,36000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418,36000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1255,08000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Паспорт комплекса процессных мероприятий "Информатизация"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220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80"/>
        <w:gridCol w:w="6939"/>
      </w:tblGrid>
      <w:tr>
        <w:trPr>
          <w:trHeight w:val="690" w:hRule="atLeast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6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Информационно-компьютерный отдел администрации                                        ЗАТО г. Радужный Владимирской области (далее - ИКО)</w:t>
            </w:r>
          </w:p>
        </w:tc>
      </w:tr>
      <w:tr>
        <w:trPr>
          <w:trHeight w:val="720" w:hRule="atLeast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Связь с муниципальной программой</w:t>
            </w:r>
          </w:p>
        </w:tc>
        <w:tc>
          <w:tcPr>
            <w:tcW w:w="6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"Информатизация на территории                             ЗАТО г. Радужный Владимирской области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Показатели комплекса процессных мероприятий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844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3"/>
        <w:gridCol w:w="5289"/>
        <w:gridCol w:w="575"/>
        <w:gridCol w:w="957"/>
        <w:gridCol w:w="794"/>
        <w:gridCol w:w="795"/>
        <w:gridCol w:w="797"/>
        <w:gridCol w:w="796"/>
        <w:gridCol w:w="795"/>
        <w:gridCol w:w="797"/>
        <w:gridCol w:w="795"/>
        <w:gridCol w:w="1843"/>
        <w:gridCol w:w="1137"/>
      </w:tblGrid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Ед. изм-ия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556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Значение показателей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Информа-ционная система</w:t>
            </w:r>
          </w:p>
        </w:tc>
      </w:tr>
      <w:tr>
        <w:trPr>
          <w:trHeight w:val="660" w:hRule="atLeast"/>
        </w:trPr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2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структурных подразделений Администрации и СНД, имеющих доступ к сети Интернет со скоростью не менее 30 Мбит/с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ИКО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Обеспеченность рабочих мест современными средствами вычислительной техники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ИКО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АРМ, на которых используются средства защиты информации, передаваемой по глобальным сетям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ИКО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отечественных операционных систем, установленных и используемых на АРМ, от общего количества АРМ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ИКО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отечественного программного обеспечения, установленного и используемого на АРМ, от общего количества используемого программного обеспечения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ИКО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Перечень мероприятий (результатов) комплекса процессных мероприятий</w:t>
      </w:r>
    </w:p>
    <w:tbl>
      <w:tblPr>
        <w:tblW w:w="15963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1"/>
        <w:gridCol w:w="3280"/>
        <w:gridCol w:w="1413"/>
        <w:gridCol w:w="5033"/>
        <w:gridCol w:w="749"/>
        <w:gridCol w:w="841"/>
        <w:gridCol w:w="597"/>
        <w:gridCol w:w="599"/>
        <w:gridCol w:w="598"/>
        <w:gridCol w:w="597"/>
        <w:gridCol w:w="599"/>
        <w:gridCol w:w="597"/>
        <w:gridCol w:w="598"/>
      </w:tblGrid>
      <w:tr>
        <w:trPr>
          <w:trHeight w:val="420" w:hRule="atLeast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Тип мероприятий (результата)</w:t>
            </w:r>
          </w:p>
        </w:tc>
        <w:tc>
          <w:tcPr>
            <w:tcW w:w="5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Ед.изм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19" w:right="-108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41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Значения мероприятия (результата) по годам</w:t>
            </w:r>
          </w:p>
        </w:tc>
      </w:tr>
      <w:tr>
        <w:trPr>
          <w:trHeight w:val="375" w:hRule="atLeast"/>
        </w:trPr>
        <w:tc>
          <w:tcPr>
            <w:tcW w:w="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Задача 1: Обеспечение предоставления гражданам и организациям услуг с использованием современных информационных и телекоммуникационных технологий</w:t>
            </w:r>
          </w:p>
        </w:tc>
      </w:tr>
      <w:tr>
        <w:trPr>
          <w:trHeight w:val="747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Развитие и обеспечение функционирования муниципального сегмента СМЭВ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Создание условий для информационного взаимодействия с государственными и муниципальными информационными системами при предоставлении государственных и муниципальных услуг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300" w:hRule="atLeast"/>
        </w:trPr>
        <w:tc>
          <w:tcPr>
            <w:tcW w:w="1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Задача 2: 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Развитие и техническая поддержка официального сайта муниципального образования ЗАТО г. Радужный Владимирской области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открытости и  100% доступности официального сайта органов местного самоуправления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300" w:hRule="atLeast"/>
        </w:trPr>
        <w:tc>
          <w:tcPr>
            <w:tcW w:w="1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Задача 3: Развитие технической и технологической основы становления информационного общества</w:t>
            </w:r>
          </w:p>
        </w:tc>
      </w:tr>
      <w:tr>
        <w:trPr>
          <w:trHeight w:val="808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Приобретение и сопровождение лицензионного общесистемного и прикладного программного обеспечения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Повышение эффективности использования средств вычислительной техники и функционирования муниципальных информационных систем за счёт лицензионной чистоты общесистемного и прикладного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707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Приобретение, обновление и содержание средств вычислительной, периферийной техники и средств связи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100% обеспечение рабочих мест современной вычислительной и периферийной техникой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справочно-правовой поддержки органов местного самоуправления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функционирования и 100% доступности пользователям информационно-справочных правовых систем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средствами связи городских служб и служб администрации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Бесперебойное обеспечение средствами связи структурных подразделений администрации для эффективного управления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608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доступа органов местного самоуправления к сети Интернет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100% доступа органов местного самоуправления к сети Интернет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300" w:hRule="atLeast"/>
        </w:trPr>
        <w:tc>
          <w:tcPr>
            <w:tcW w:w="1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Задача 4: Предупреждение угроз, возникающих в информационном обществе</w:t>
            </w:r>
          </w:p>
        </w:tc>
      </w:tr>
      <w:tr>
        <w:trPr>
          <w:trHeight w:val="948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Приобретение оборудования и программного обеспечения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Комплексная защита информационных систем, выполнение требований законодательства по защите персональных данных и конфиденциальной информации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120" w:hRule="exact"/>
        </w:trPr>
        <w:tc>
          <w:tcPr>
            <w:tcW w:w="4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15962" w:type="dxa"/>
            <w:gridSpan w:val="1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* в соответствии с Требованиями к заполнению паспорта комплекса процессных мероприятий, указанных в пункте 5 Положения о порядке разработки, реализации и оценки эффективности муниципальных программ муниципального образования ЗАТО г. Радужный Владимирской области, утвержденного постановлением администрации ЗАТО г. Радужный Владимирской области от 21.08.2023 г. № 1074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Финансовое обеспечение комплекса процессных мероприятий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660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"/>
        <w:gridCol w:w="3476"/>
        <w:gridCol w:w="2606"/>
        <w:gridCol w:w="1261"/>
        <w:gridCol w:w="1260"/>
        <w:gridCol w:w="1263"/>
        <w:gridCol w:w="974"/>
        <w:gridCol w:w="972"/>
        <w:gridCol w:w="973"/>
        <w:gridCol w:w="974"/>
        <w:gridCol w:w="1395"/>
      </w:tblGrid>
      <w:tr>
        <w:trPr>
          <w:trHeight w:val="900" w:hRule="atLeast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муниципальной программы, структурного элемента/ источник финансирования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ГРБС/</w:t>
              <w:br/>
              <w:t>КБК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>
        <w:trPr>
          <w:trHeight w:val="360" w:hRule="atLeas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3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2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2027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2028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2029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2030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</w:tr>
      <w:tr>
        <w:trPr>
          <w:trHeight w:val="420" w:hRule="atLeast"/>
        </w:trPr>
        <w:tc>
          <w:tcPr>
            <w:tcW w:w="15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на территории ЗАТО г. Радужный Владимирской области"</w:t>
            </w:r>
          </w:p>
        </w:tc>
      </w:tr>
      <w:tr>
        <w:trPr>
          <w:trHeight w:val="345" w:hRule="atLeast"/>
        </w:trPr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3087,46000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3087,46000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3037,46000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9212,38000</w:t>
            </w:r>
          </w:p>
        </w:tc>
      </w:tr>
      <w:tr>
        <w:trPr>
          <w:trHeight w:val="300" w:hRule="atLeast"/>
        </w:trPr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т.ч. за счет бюджета МО ЗАТО г. Радужный: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Развитие и обеспечение функционирования муниципального сегмента СМЭВ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70204100500120220244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76704100500120220244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438,00000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Управление образования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77004100500120220244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438,00000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ГКМХ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73304100500120220244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438,00000</w:t>
            </w:r>
          </w:p>
        </w:tc>
      </w:tr>
      <w:tr>
        <w:trPr>
          <w:trHeight w:val="300" w:hRule="atLeast"/>
        </w:trPr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538,00000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538,00000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538,00000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1614,00000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Развитие и техническая поддержка официального сайта муниципального образования ЗАТО г. Радужный Владимирской области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2.1. Администрирование официального сайта МО ЗАТО г. Радужный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70104100500220220244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288,00000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2.2. Наполнение информацией официального сайта МО ЗАТО г. Радужный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70104100500220220244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498,00000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498,00000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498,00000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498,00000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2.3. Покупка, продление и сопровождение программного обеспечения для обеспечения функционирования офиц.сайта МО ЗАТО г. Радужный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70104100500220220244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135,00000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135,00000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135,00000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405,00000</w:t>
            </w:r>
          </w:p>
        </w:tc>
      </w:tr>
      <w:tr>
        <w:trPr>
          <w:trHeight w:val="300" w:hRule="atLeast"/>
        </w:trPr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729,00000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729,00000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729,00000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2187,00000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Приобретение и сопровождение лицензионного общесистемного и прикладного программного обеспечения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3.1. Покупка, продление и сопровождение программного обеспечения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88,90000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88,90000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88,90000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266,70000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29,40000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29,40000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29,40000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88,20000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123,00000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235,20000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235,20000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235,20000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705,60000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3.2. Приобретение средств антивирусной защиты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129,00000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13,06000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13,06000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13,06000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39,18000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9,20000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9,20000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9,20000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27,60000</w:t>
            </w:r>
          </w:p>
        </w:tc>
      </w:tr>
      <w:tr>
        <w:trPr>
          <w:trHeight w:val="300" w:hRule="atLeast"/>
        </w:trPr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461,76000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461,76000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461,76000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1385,28000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Приобретение, обновление и содержание средств вычислительной, периферийной техники и средств связи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4.1. Обновление и содержание средств вычислительной, периферийной техники и средств связи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116,00000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116,00000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116,00000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348,00000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28,09000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28,09000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28,09000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84,27000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97,09000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97,09000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97,09000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291,27000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4.2. Приобретение средств вычислительной, периферийной техники и средств связи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>
        <w:trPr>
          <w:trHeight w:val="300" w:hRule="atLeast"/>
        </w:trPr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321,18000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321,18000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321,18000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963,54000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справочно-правовой поддержки органов местного самоуправления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244,80000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244,80000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244,80000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734,40000</w:t>
            </w:r>
          </w:p>
        </w:tc>
      </w:tr>
      <w:tr>
        <w:trPr>
          <w:trHeight w:val="300" w:hRule="atLeast"/>
        </w:trPr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244,80000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244,80000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244,80000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734,40000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средствами связи городских служб и служб администрации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284,60000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284,60000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284,60000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853,80000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7,70000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7,70000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7,70000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23,10000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42,02000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42,02000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42,02000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126,06000</w:t>
            </w:r>
          </w:p>
        </w:tc>
      </w:tr>
      <w:tr>
        <w:trPr>
          <w:trHeight w:val="300" w:hRule="atLeast"/>
        </w:trPr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367,32000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367,32000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367,32000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1101,96000</w:t>
            </w:r>
          </w:p>
        </w:tc>
      </w:tr>
      <w:tr>
        <w:trPr>
          <w:trHeight w:val="300" w:hRule="exact"/>
        </w:trPr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доступа органов местного самоуправления к сети Интернет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107,70000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107,70000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107,70000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323,10000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70104100500320220244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174,00000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76704100500320220244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34,85000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34,85000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34,85000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104,55000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79204100500320220244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34,85000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34,85000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34,85000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104,55000</w:t>
            </w:r>
          </w:p>
        </w:tc>
      </w:tr>
      <w:tr>
        <w:trPr>
          <w:trHeight w:val="300" w:hRule="atLeast"/>
        </w:trPr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235,40000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235,40000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235,40000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706,20000</w:t>
            </w:r>
          </w:p>
        </w:tc>
      </w:tr>
      <w:tr>
        <w:trPr>
          <w:trHeight w:val="600" w:hRule="atLeast"/>
        </w:trPr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Приобретение оборудования и программного обеспечения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8.1. Приобретение оборудования и программного обеспечения для обеспечения информационной безопасности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70204100500420220244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270,00000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515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8.2. Аттестация рабочих мест, разработка пакета организационно-распорядительной документации, разработка модели угроз</w:t>
            </w:r>
          </w:p>
        </w:tc>
      </w:tr>
      <w:tr>
        <w:trPr>
          <w:trHeight w:val="300" w:hRule="atLeast"/>
        </w:trPr>
        <w:tc>
          <w:tcPr>
            <w:tcW w:w="5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70204100500420220244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250,00000</w:t>
            </w:r>
          </w:p>
        </w:tc>
      </w:tr>
      <w:tr>
        <w:trPr>
          <w:trHeight w:val="300" w:hRule="atLeast"/>
        </w:trPr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годам: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190,00000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190,00000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520,00000</w:t>
            </w:r>
          </w:p>
        </w:tc>
      </w:tr>
      <w:tr>
        <w:trPr>
          <w:trHeight w:val="300" w:hRule="atLeast"/>
        </w:trPr>
        <w:tc>
          <w:tcPr>
            <w:tcW w:w="15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учреждениям: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2025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2026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2027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2028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2029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2030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1225,00000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1225,00000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1175,00000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СНД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856,10000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856,10000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856,10000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КУМИ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296,00000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296,00000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296,00000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Финансовое управление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418,36000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418,36000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418,36000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УО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4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ГКМХ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План реализации комплекса процессных мероприятий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808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9"/>
        <w:gridCol w:w="5748"/>
        <w:gridCol w:w="2480"/>
        <w:gridCol w:w="2700"/>
        <w:gridCol w:w="2381"/>
        <w:gridCol w:w="1999"/>
      </w:tblGrid>
      <w:tr>
        <w:trPr>
          <w:trHeight w:val="1605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w="5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Задача, мероприятие (результат) / контрольная точка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Дата наступления контрольной точки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Ответственный исполнитель (Ф.И.О., должность, наименование структурного подразделения администрации (муниципального учреждения, организации))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подтверждающего документа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Информационная система (источник данных)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>
        <w:trPr>
          <w:trHeight w:val="284" w:hRule="atLeast"/>
        </w:trPr>
        <w:tc>
          <w:tcPr>
            <w:tcW w:w="15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1: Обеспечение предоставления гражданам и организациям услуг с использованием современных информационных и телекоммуникационных технологий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и обеспечение функционирования муниципального сегмента СМЭВ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15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2: 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и техническая поддержка официального сайта муниципального образования ЗАТО г. Радужный Владимирской области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15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3: Развитие технической и технологической основы становления информационного общества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Приобретение и сопровождение лицензионного общесистемного и прикладного программного обеспечения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Приобретение, обновление и содержание средств вычислительной, периферийной техники и средств связи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справочно-правовой поддержки органов местного самоуправления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средствами связи городских служб и служб администрации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доступа органов местного самоуправления к сети Интернет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15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4: Предупреждение угроз, возникающих в информационном обществе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Приобретение оборудования и программного обеспечения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Реестр документов, входящих в состав муниципальной программы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«Информатизация на территории ЗАТО г. Радужный Владимирской области»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6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2"/>
        <w:gridCol w:w="3759"/>
        <w:gridCol w:w="2275"/>
        <w:gridCol w:w="2273"/>
        <w:gridCol w:w="2163"/>
        <w:gridCol w:w="2269"/>
        <w:gridCol w:w="2262"/>
      </w:tblGrid>
      <w:tr>
        <w:trPr>
          <w:trHeight w:val="1298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Тип документа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Вид документа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Разработчик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Гиперссылка на текст документа</w:t>
            </w:r>
          </w:p>
        </w:tc>
      </w:tr>
      <w:tr>
        <w:trPr>
          <w:trHeight w:val="327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</w:tr>
      <w:tr>
        <w:trPr>
          <w:trHeight w:val="340" w:hRule="atLeast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Муниципальная программа</w:t>
            </w:r>
          </w:p>
        </w:tc>
      </w:tr>
      <w:tr>
        <w:trPr>
          <w:trHeight w:val="3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Паспорт муниципальной программы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постановление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Об утверждении Муниципальной программы «Информатизация на территории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ЗАТО г. Радужный Владимирской области» на период 2024-2030гг.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от _________.2023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№</w:t>
            </w:r>
            <w:r>
              <w:rPr/>
              <w:t>_______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информационно-контрольный отдел администрации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ЗАТО г. Радужный Владимирской области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hyperlink r:id="rId3">
              <w:r>
                <w:rPr/>
                <w:t>http://www.raduzhnyi-city.ru/regulatory/mpa/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________________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/>
      </w:r>
    </w:p>
    <w:sectPr>
      <w:headerReference w:type="default" r:id="rId4"/>
      <w:type w:val="nextPage"/>
      <w:pgSz w:orient="landscape" w:w="16838" w:h="11906"/>
      <w:pgMar w:left="567" w:right="567" w:header="720" w:top="1418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MS Mincho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26f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4026fc"/>
    <w:pPr>
      <w:keepNext w:val="true"/>
      <w:tabs>
        <w:tab w:val="clear" w:pos="720"/>
        <w:tab w:val="left" w:pos="0" w:leader="none"/>
      </w:tabs>
      <w:ind w:firstLine="567"/>
      <w:outlineLvl w:val="0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026fc"/>
    <w:rPr/>
  </w:style>
  <w:style w:type="character" w:styleId="WW8Num1z1" w:customStyle="1">
    <w:name w:val="WW8Num1z1"/>
    <w:qFormat/>
    <w:rsid w:val="004026fc"/>
    <w:rPr/>
  </w:style>
  <w:style w:type="character" w:styleId="WW8Num1z2" w:customStyle="1">
    <w:name w:val="WW8Num1z2"/>
    <w:qFormat/>
    <w:rsid w:val="004026fc"/>
    <w:rPr/>
  </w:style>
  <w:style w:type="character" w:styleId="WW8Num1z3" w:customStyle="1">
    <w:name w:val="WW8Num1z3"/>
    <w:qFormat/>
    <w:rsid w:val="004026fc"/>
    <w:rPr/>
  </w:style>
  <w:style w:type="character" w:styleId="WW8Num1z4" w:customStyle="1">
    <w:name w:val="WW8Num1z4"/>
    <w:qFormat/>
    <w:rsid w:val="004026fc"/>
    <w:rPr/>
  </w:style>
  <w:style w:type="character" w:styleId="WW8Num1z5" w:customStyle="1">
    <w:name w:val="WW8Num1z5"/>
    <w:qFormat/>
    <w:rsid w:val="004026fc"/>
    <w:rPr/>
  </w:style>
  <w:style w:type="character" w:styleId="WW8Num1z6" w:customStyle="1">
    <w:name w:val="WW8Num1z6"/>
    <w:qFormat/>
    <w:rsid w:val="004026fc"/>
    <w:rPr/>
  </w:style>
  <w:style w:type="character" w:styleId="WW8Num1z7" w:customStyle="1">
    <w:name w:val="WW8Num1z7"/>
    <w:qFormat/>
    <w:rsid w:val="004026fc"/>
    <w:rPr/>
  </w:style>
  <w:style w:type="character" w:styleId="WW8Num1z8" w:customStyle="1">
    <w:name w:val="WW8Num1z8"/>
    <w:qFormat/>
    <w:rsid w:val="004026fc"/>
    <w:rPr/>
  </w:style>
  <w:style w:type="character" w:styleId="6" w:customStyle="1">
    <w:name w:val="Основной шрифт абзаца6"/>
    <w:qFormat/>
    <w:rsid w:val="004026fc"/>
    <w:rPr/>
  </w:style>
  <w:style w:type="character" w:styleId="5" w:customStyle="1">
    <w:name w:val="Основной шрифт абзаца5"/>
    <w:qFormat/>
    <w:rsid w:val="004026fc"/>
    <w:rPr/>
  </w:style>
  <w:style w:type="character" w:styleId="4" w:customStyle="1">
    <w:name w:val="Основной шрифт абзаца4"/>
    <w:qFormat/>
    <w:rsid w:val="004026fc"/>
    <w:rPr/>
  </w:style>
  <w:style w:type="character" w:styleId="3" w:customStyle="1">
    <w:name w:val="Основной шрифт абзаца3"/>
    <w:qFormat/>
    <w:rsid w:val="004026fc"/>
    <w:rPr/>
  </w:style>
  <w:style w:type="character" w:styleId="2" w:customStyle="1">
    <w:name w:val="Основной шрифт абзаца2"/>
    <w:qFormat/>
    <w:rsid w:val="004026fc"/>
    <w:rPr/>
  </w:style>
  <w:style w:type="character" w:styleId="WW8Num2z0" w:customStyle="1">
    <w:name w:val="WW8Num2z0"/>
    <w:qFormat/>
    <w:rsid w:val="004026fc"/>
    <w:rPr/>
  </w:style>
  <w:style w:type="character" w:styleId="WW8Num2z1" w:customStyle="1">
    <w:name w:val="WW8Num2z1"/>
    <w:qFormat/>
    <w:rsid w:val="004026fc"/>
    <w:rPr/>
  </w:style>
  <w:style w:type="character" w:styleId="WW8Num2z2" w:customStyle="1">
    <w:name w:val="WW8Num2z2"/>
    <w:qFormat/>
    <w:rsid w:val="004026fc"/>
    <w:rPr/>
  </w:style>
  <w:style w:type="character" w:styleId="WW8Num2z3" w:customStyle="1">
    <w:name w:val="WW8Num2z3"/>
    <w:qFormat/>
    <w:rsid w:val="004026fc"/>
    <w:rPr/>
  </w:style>
  <w:style w:type="character" w:styleId="WW8Num2z4" w:customStyle="1">
    <w:name w:val="WW8Num2z4"/>
    <w:qFormat/>
    <w:rsid w:val="004026fc"/>
    <w:rPr/>
  </w:style>
  <w:style w:type="character" w:styleId="WW8Num2z5" w:customStyle="1">
    <w:name w:val="WW8Num2z5"/>
    <w:qFormat/>
    <w:rsid w:val="004026fc"/>
    <w:rPr/>
  </w:style>
  <w:style w:type="character" w:styleId="WW8Num2z6" w:customStyle="1">
    <w:name w:val="WW8Num2z6"/>
    <w:qFormat/>
    <w:rsid w:val="004026fc"/>
    <w:rPr/>
  </w:style>
  <w:style w:type="character" w:styleId="WW8Num2z7" w:customStyle="1">
    <w:name w:val="WW8Num2z7"/>
    <w:qFormat/>
    <w:rsid w:val="004026fc"/>
    <w:rPr/>
  </w:style>
  <w:style w:type="character" w:styleId="WW8Num2z8" w:customStyle="1">
    <w:name w:val="WW8Num2z8"/>
    <w:qFormat/>
    <w:rsid w:val="004026fc"/>
    <w:rPr/>
  </w:style>
  <w:style w:type="character" w:styleId="WW8Num3z0" w:customStyle="1">
    <w:name w:val="WW8Num3z0"/>
    <w:qFormat/>
    <w:rsid w:val="004026fc"/>
    <w:rPr/>
  </w:style>
  <w:style w:type="character" w:styleId="WW8Num3z1" w:customStyle="1">
    <w:name w:val="WW8Num3z1"/>
    <w:qFormat/>
    <w:rsid w:val="004026fc"/>
    <w:rPr/>
  </w:style>
  <w:style w:type="character" w:styleId="WW8Num3z2" w:customStyle="1">
    <w:name w:val="WW8Num3z2"/>
    <w:qFormat/>
    <w:rsid w:val="004026fc"/>
    <w:rPr/>
  </w:style>
  <w:style w:type="character" w:styleId="WW8Num3z3" w:customStyle="1">
    <w:name w:val="WW8Num3z3"/>
    <w:qFormat/>
    <w:rsid w:val="004026fc"/>
    <w:rPr/>
  </w:style>
  <w:style w:type="character" w:styleId="WW8Num3z4" w:customStyle="1">
    <w:name w:val="WW8Num3z4"/>
    <w:qFormat/>
    <w:rsid w:val="004026fc"/>
    <w:rPr/>
  </w:style>
  <w:style w:type="character" w:styleId="WW8Num3z5" w:customStyle="1">
    <w:name w:val="WW8Num3z5"/>
    <w:qFormat/>
    <w:rsid w:val="004026fc"/>
    <w:rPr/>
  </w:style>
  <w:style w:type="character" w:styleId="WW8Num3z6" w:customStyle="1">
    <w:name w:val="WW8Num3z6"/>
    <w:qFormat/>
    <w:rsid w:val="004026fc"/>
    <w:rPr/>
  </w:style>
  <w:style w:type="character" w:styleId="WW8Num3z7" w:customStyle="1">
    <w:name w:val="WW8Num3z7"/>
    <w:qFormat/>
    <w:rsid w:val="004026fc"/>
    <w:rPr/>
  </w:style>
  <w:style w:type="character" w:styleId="WW8Num3z8" w:customStyle="1">
    <w:name w:val="WW8Num3z8"/>
    <w:qFormat/>
    <w:rsid w:val="004026fc"/>
    <w:rPr/>
  </w:style>
  <w:style w:type="character" w:styleId="WW8Num4z0" w:customStyle="1">
    <w:name w:val="WW8Num4z0"/>
    <w:qFormat/>
    <w:rsid w:val="004026fc"/>
    <w:rPr/>
  </w:style>
  <w:style w:type="character" w:styleId="WW8Num4z1" w:customStyle="1">
    <w:name w:val="WW8Num4z1"/>
    <w:qFormat/>
    <w:rsid w:val="004026fc"/>
    <w:rPr/>
  </w:style>
  <w:style w:type="character" w:styleId="WW8Num4z2" w:customStyle="1">
    <w:name w:val="WW8Num4z2"/>
    <w:qFormat/>
    <w:rsid w:val="004026fc"/>
    <w:rPr/>
  </w:style>
  <w:style w:type="character" w:styleId="WW8Num4z3" w:customStyle="1">
    <w:name w:val="WW8Num4z3"/>
    <w:qFormat/>
    <w:rsid w:val="004026fc"/>
    <w:rPr/>
  </w:style>
  <w:style w:type="character" w:styleId="WW8Num4z4" w:customStyle="1">
    <w:name w:val="WW8Num4z4"/>
    <w:qFormat/>
    <w:rsid w:val="004026fc"/>
    <w:rPr/>
  </w:style>
  <w:style w:type="character" w:styleId="WW8Num4z5" w:customStyle="1">
    <w:name w:val="WW8Num4z5"/>
    <w:qFormat/>
    <w:rsid w:val="004026fc"/>
    <w:rPr/>
  </w:style>
  <w:style w:type="character" w:styleId="WW8Num4z6" w:customStyle="1">
    <w:name w:val="WW8Num4z6"/>
    <w:qFormat/>
    <w:rsid w:val="004026fc"/>
    <w:rPr/>
  </w:style>
  <w:style w:type="character" w:styleId="WW8Num4z7" w:customStyle="1">
    <w:name w:val="WW8Num4z7"/>
    <w:qFormat/>
    <w:rsid w:val="004026fc"/>
    <w:rPr/>
  </w:style>
  <w:style w:type="character" w:styleId="WW8Num4z8" w:customStyle="1">
    <w:name w:val="WW8Num4z8"/>
    <w:qFormat/>
    <w:rsid w:val="004026fc"/>
    <w:rPr/>
  </w:style>
  <w:style w:type="character" w:styleId="WW8Num5z0" w:customStyle="1">
    <w:name w:val="WW8Num5z0"/>
    <w:qFormat/>
    <w:rsid w:val="004026fc"/>
    <w:rPr/>
  </w:style>
  <w:style w:type="character" w:styleId="11" w:customStyle="1">
    <w:name w:val="Основной шрифт абзаца1"/>
    <w:qFormat/>
    <w:rsid w:val="004026fc"/>
    <w:rPr/>
  </w:style>
  <w:style w:type="character" w:styleId="Style13" w:customStyle="1">
    <w:name w:val="Текст выноски Знак"/>
    <w:qFormat/>
    <w:rsid w:val="004026fc"/>
    <w:rPr>
      <w:rFonts w:ascii="Tahoma" w:hAnsi="Tahoma" w:cs="Tahoma"/>
      <w:sz w:val="16"/>
      <w:szCs w:val="16"/>
    </w:rPr>
  </w:style>
  <w:style w:type="character" w:styleId="Style14" w:customStyle="1">
    <w:name w:val="Гипертекстовая ссылка"/>
    <w:qFormat/>
    <w:rsid w:val="004026fc"/>
    <w:rPr>
      <w:color w:val="008000"/>
    </w:rPr>
  </w:style>
  <w:style w:type="character" w:styleId="Style15" w:customStyle="1">
    <w:name w:val="Текст Знак"/>
    <w:basedOn w:val="11"/>
    <w:qFormat/>
    <w:rsid w:val="004026fc"/>
    <w:rPr>
      <w:rFonts w:ascii="Courier New" w:hAnsi="Courier New" w:cs="Courier New"/>
    </w:rPr>
  </w:style>
  <w:style w:type="character" w:styleId="Style16">
    <w:name w:val="Интернет-ссылка"/>
    <w:basedOn w:val="11"/>
    <w:rsid w:val="004026fc"/>
    <w:rPr>
      <w:rFonts w:cs="Times New Roman"/>
      <w:color w:val="0000FF"/>
      <w:u w:val="single"/>
    </w:rPr>
  </w:style>
  <w:style w:type="character" w:styleId="FontStyle128" w:customStyle="1">
    <w:name w:val="Font Style128"/>
    <w:basedOn w:val="11"/>
    <w:qFormat/>
    <w:rsid w:val="004026fc"/>
    <w:rPr>
      <w:rFonts w:ascii="Times New Roman" w:hAnsi="Times New Roman" w:cs="Times New Roman"/>
      <w:sz w:val="22"/>
      <w:szCs w:val="22"/>
    </w:rPr>
  </w:style>
  <w:style w:type="character" w:styleId="Style17">
    <w:name w:val="Посещённая гиперссылка"/>
    <w:rsid w:val="004026fc"/>
    <w:rPr>
      <w:color w:val="800000"/>
      <w:u w:val="single"/>
    </w:rPr>
  </w:style>
  <w:style w:type="character" w:styleId="Style18" w:customStyle="1">
    <w:name w:val="Символ сноски"/>
    <w:qFormat/>
    <w:rsid w:val="004026fc"/>
    <w:rPr/>
  </w:style>
  <w:style w:type="character" w:styleId="12" w:customStyle="1">
    <w:name w:val="Знак сноски1"/>
    <w:qFormat/>
    <w:rsid w:val="004026fc"/>
    <w:rPr>
      <w:vertAlign w:val="superscript"/>
    </w:rPr>
  </w:style>
  <w:style w:type="character" w:styleId="Style19" w:customStyle="1">
    <w:name w:val="Символ концевой сноски"/>
    <w:qFormat/>
    <w:rsid w:val="004026fc"/>
    <w:rPr>
      <w:vertAlign w:val="superscript"/>
    </w:rPr>
  </w:style>
  <w:style w:type="character" w:styleId="WW" w:customStyle="1">
    <w:name w:val="WW-Символ концевой сноски"/>
    <w:qFormat/>
    <w:rsid w:val="004026fc"/>
    <w:rPr/>
  </w:style>
  <w:style w:type="character" w:styleId="Style20" w:customStyle="1">
    <w:name w:val="Символы концевой сноски"/>
    <w:qFormat/>
    <w:rsid w:val="004026fc"/>
    <w:rPr>
      <w:vertAlign w:val="superscript"/>
    </w:rPr>
  </w:style>
  <w:style w:type="character" w:styleId="13" w:customStyle="1">
    <w:name w:val="Знак концевой сноски1"/>
    <w:qFormat/>
    <w:rsid w:val="004026fc"/>
    <w:rPr>
      <w:vertAlign w:val="superscript"/>
    </w:rPr>
  </w:style>
  <w:style w:type="character" w:styleId="Style21" w:customStyle="1">
    <w:name w:val="Верхний колонтитул Знак"/>
    <w:basedOn w:val="DefaultParagraphFont"/>
    <w:link w:val="af8"/>
    <w:uiPriority w:val="99"/>
    <w:semiHidden/>
    <w:qFormat/>
    <w:rsid w:val="00fc65d9"/>
    <w:rPr>
      <w:lang w:eastAsia="zh-CN"/>
    </w:rPr>
  </w:style>
  <w:style w:type="character" w:styleId="Style22" w:customStyle="1">
    <w:name w:val="Нижний колонтитул Знак"/>
    <w:basedOn w:val="DefaultParagraphFont"/>
    <w:link w:val="afa"/>
    <w:uiPriority w:val="99"/>
    <w:semiHidden/>
    <w:qFormat/>
    <w:rsid w:val="00fc65d9"/>
    <w:rPr>
      <w:lang w:eastAsia="zh-CN"/>
    </w:rPr>
  </w:style>
  <w:style w:type="character" w:styleId="Style23" w:customStyle="1">
    <w:name w:val="Текст сноски Знак"/>
    <w:basedOn w:val="DefaultParagraphFont"/>
    <w:link w:val="af6"/>
    <w:qFormat/>
    <w:rsid w:val="00c55298"/>
    <w:rPr>
      <w:lang w:eastAsia="zh-CN"/>
    </w:rPr>
  </w:style>
  <w:style w:type="paragraph" w:styleId="Style24" w:customStyle="1">
    <w:name w:val="Заголовок"/>
    <w:basedOn w:val="Normal"/>
    <w:next w:val="Style25"/>
    <w:qFormat/>
    <w:rsid w:val="004026fc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5">
    <w:name w:val="Body Text"/>
    <w:basedOn w:val="Normal"/>
    <w:rsid w:val="004026fc"/>
    <w:pPr>
      <w:jc w:val="both"/>
    </w:pPr>
    <w:rPr>
      <w:sz w:val="24"/>
    </w:rPr>
  </w:style>
  <w:style w:type="paragraph" w:styleId="Style26">
    <w:name w:val="List"/>
    <w:basedOn w:val="Style25"/>
    <w:rsid w:val="004026fc"/>
    <w:pPr/>
    <w:rPr>
      <w:rFonts w:cs="Lucida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1" w:customStyle="1">
    <w:name w:val="Указатель6"/>
    <w:basedOn w:val="Normal"/>
    <w:qFormat/>
    <w:rsid w:val="004026fc"/>
    <w:pPr>
      <w:suppressLineNumbers/>
    </w:pPr>
    <w:rPr>
      <w:rFonts w:cs="Lucida Sans"/>
    </w:rPr>
  </w:style>
  <w:style w:type="paragraph" w:styleId="51" w:customStyle="1">
    <w:name w:val="Название объекта5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4026fc"/>
    <w:pPr>
      <w:suppressLineNumbers/>
    </w:pPr>
    <w:rPr>
      <w:rFonts w:cs="Lucida Sans"/>
    </w:rPr>
  </w:style>
  <w:style w:type="paragraph" w:styleId="41" w:customStyle="1">
    <w:name w:val="Название объекта4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42" w:customStyle="1">
    <w:name w:val="Указатель4"/>
    <w:basedOn w:val="Normal"/>
    <w:qFormat/>
    <w:rsid w:val="004026fc"/>
    <w:pPr>
      <w:suppressLineNumbers/>
    </w:pPr>
    <w:rPr>
      <w:rFonts w:cs="Lucida Sans"/>
    </w:rPr>
  </w:style>
  <w:style w:type="paragraph" w:styleId="31" w:customStyle="1">
    <w:name w:val="Название объекта3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32" w:customStyle="1">
    <w:name w:val="Указатель3"/>
    <w:basedOn w:val="Normal"/>
    <w:qFormat/>
    <w:rsid w:val="004026fc"/>
    <w:pPr>
      <w:suppressLineNumbers/>
    </w:pPr>
    <w:rPr>
      <w:rFonts w:cs="Lucida Sans"/>
    </w:rPr>
  </w:style>
  <w:style w:type="paragraph" w:styleId="21" w:customStyle="1">
    <w:name w:val="Название объекта2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2" w:customStyle="1">
    <w:name w:val="Указатель2"/>
    <w:basedOn w:val="Normal"/>
    <w:qFormat/>
    <w:rsid w:val="004026fc"/>
    <w:pPr>
      <w:suppressLineNumbers/>
    </w:pPr>
    <w:rPr>
      <w:rFonts w:cs="Lucida Sans"/>
    </w:rPr>
  </w:style>
  <w:style w:type="paragraph" w:styleId="14" w:customStyle="1">
    <w:name w:val="Название объекта1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5" w:customStyle="1">
    <w:name w:val="Указатель1"/>
    <w:basedOn w:val="Normal"/>
    <w:qFormat/>
    <w:rsid w:val="004026fc"/>
    <w:pPr>
      <w:suppressLineNumbers/>
    </w:pPr>
    <w:rPr>
      <w:rFonts w:cs="Lucida Sans"/>
    </w:rPr>
  </w:style>
  <w:style w:type="paragraph" w:styleId="Style29">
    <w:name w:val="Body Text Indent"/>
    <w:basedOn w:val="Normal"/>
    <w:rsid w:val="004026fc"/>
    <w:pPr>
      <w:ind w:firstLine="567"/>
      <w:jc w:val="both"/>
    </w:pPr>
    <w:rPr>
      <w:sz w:val="24"/>
    </w:rPr>
  </w:style>
  <w:style w:type="paragraph" w:styleId="16" w:customStyle="1">
    <w:name w:val="Цитата1"/>
    <w:basedOn w:val="Normal"/>
    <w:qFormat/>
    <w:rsid w:val="004026fc"/>
    <w:pPr>
      <w:ind w:left="426" w:right="5244" w:firstLine="851"/>
      <w:jc w:val="both"/>
    </w:pPr>
    <w:rPr>
      <w:i/>
      <w:sz w:val="22"/>
    </w:rPr>
  </w:style>
  <w:style w:type="paragraph" w:styleId="23" w:customStyle="1">
    <w:name w:val="Знак2"/>
    <w:basedOn w:val="Normal"/>
    <w:qFormat/>
    <w:rsid w:val="004026fc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ConsNonformat" w:customStyle="1">
    <w:name w:val="ConsNonformat"/>
    <w:qFormat/>
    <w:rsid w:val="004026f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11" w:customStyle="1">
    <w:name w:val="Основной текст 21"/>
    <w:basedOn w:val="Normal"/>
    <w:qFormat/>
    <w:rsid w:val="004026fc"/>
    <w:pPr>
      <w:spacing w:lineRule="auto" w:line="480" w:before="0" w:after="120"/>
    </w:pPr>
    <w:rPr/>
  </w:style>
  <w:style w:type="paragraph" w:styleId="Style30" w:customStyle="1">
    <w:name w:val="Знак"/>
    <w:basedOn w:val="Normal"/>
    <w:qFormat/>
    <w:rsid w:val="004026fc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" w:customStyle="1">
    <w:name w:val="Знак Знак Знак Знак"/>
    <w:basedOn w:val="Normal"/>
    <w:qFormat/>
    <w:rsid w:val="004026fc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BalloonText">
    <w:name w:val="Balloon Text"/>
    <w:basedOn w:val="Normal"/>
    <w:qFormat/>
    <w:rsid w:val="004026fc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4026f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Cell" w:customStyle="1">
    <w:name w:val="ConsPlusCell"/>
    <w:qFormat/>
    <w:rsid w:val="004026f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next w:val="Normal"/>
    <w:qFormat/>
    <w:rsid w:val="004026f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ru-RU"/>
    </w:rPr>
  </w:style>
  <w:style w:type="paragraph" w:styleId="Style32" w:customStyle="1">
    <w:name w:val="Содержимое таблицы"/>
    <w:basedOn w:val="Normal"/>
    <w:qFormat/>
    <w:rsid w:val="004026fc"/>
    <w:pPr>
      <w:widowControl w:val="false"/>
      <w:suppressLineNumbers/>
    </w:pPr>
    <w:rPr>
      <w:rFonts w:ascii="MS Mincho" w:hAnsi="MS Mincho" w:eastAsia="MS Mincho" w:cs="MS Mincho"/>
      <w:szCs w:val="24"/>
      <w:lang w:bidi="ru-RU"/>
    </w:rPr>
  </w:style>
  <w:style w:type="paragraph" w:styleId="17" w:customStyle="1">
    <w:name w:val="Текст1"/>
    <w:basedOn w:val="Normal"/>
    <w:qFormat/>
    <w:rsid w:val="004026fc"/>
    <w:pPr/>
    <w:rPr>
      <w:rFonts w:ascii="Courier New" w:hAnsi="Courier New" w:cs="Courier New"/>
    </w:rPr>
  </w:style>
  <w:style w:type="paragraph" w:styleId="Style101" w:customStyle="1">
    <w:name w:val="Style10"/>
    <w:basedOn w:val="Normal"/>
    <w:qFormat/>
    <w:rsid w:val="004026fc"/>
    <w:pPr>
      <w:widowControl w:val="false"/>
      <w:spacing w:lineRule="exact" w:line="305"/>
      <w:jc w:val="center"/>
    </w:pPr>
    <w:rPr>
      <w:sz w:val="24"/>
      <w:szCs w:val="24"/>
    </w:rPr>
  </w:style>
  <w:style w:type="paragraph" w:styleId="ConsPlusTitle" w:customStyle="1">
    <w:name w:val="ConsPlusTitle"/>
    <w:qFormat/>
    <w:rsid w:val="004026f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zh-CN" w:bidi="ar-SA"/>
    </w:rPr>
  </w:style>
  <w:style w:type="paragraph" w:styleId="Style33" w:customStyle="1">
    <w:name w:val="Содержимое врезки"/>
    <w:basedOn w:val="Normal"/>
    <w:qFormat/>
    <w:rsid w:val="004026fc"/>
    <w:pPr/>
    <w:rPr/>
  </w:style>
  <w:style w:type="paragraph" w:styleId="Style34" w:customStyle="1">
    <w:name w:val="Заголовок таблицы"/>
    <w:basedOn w:val="Style32"/>
    <w:qFormat/>
    <w:rsid w:val="004026fc"/>
    <w:pPr>
      <w:jc w:val="center"/>
    </w:pPr>
    <w:rPr>
      <w:b/>
      <w:bCs/>
    </w:rPr>
  </w:style>
  <w:style w:type="paragraph" w:styleId="18" w:customStyle="1">
    <w:name w:val="Обычный (веб)1"/>
    <w:basedOn w:val="Normal"/>
    <w:qFormat/>
    <w:rsid w:val="004026fc"/>
    <w:pPr>
      <w:spacing w:before="280" w:after="280"/>
    </w:pPr>
    <w:rPr>
      <w:sz w:val="24"/>
      <w:szCs w:val="24"/>
    </w:rPr>
  </w:style>
  <w:style w:type="paragraph" w:styleId="Style35">
    <w:name w:val="Footnote Text"/>
    <w:basedOn w:val="Normal"/>
    <w:link w:val="af7"/>
    <w:rsid w:val="004026fc"/>
    <w:pPr>
      <w:suppressLineNumbers/>
      <w:ind w:left="339" w:hanging="339"/>
    </w:pPr>
    <w:rPr/>
  </w:style>
  <w:style w:type="paragraph" w:styleId="Style36">
    <w:name w:val="Верхний и нижний колонтитулы"/>
    <w:basedOn w:val="Normal"/>
    <w:qFormat/>
    <w:pPr/>
    <w:rPr/>
  </w:style>
  <w:style w:type="paragraph" w:styleId="Style37">
    <w:name w:val="Header"/>
    <w:basedOn w:val="Normal"/>
    <w:link w:val="af9"/>
    <w:uiPriority w:val="99"/>
    <w:semiHidden/>
    <w:unhideWhenUsed/>
    <w:rsid w:val="00fc65d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8">
    <w:name w:val="Footer"/>
    <w:basedOn w:val="Normal"/>
    <w:link w:val="afb"/>
    <w:uiPriority w:val="99"/>
    <w:semiHidden/>
    <w:unhideWhenUsed/>
    <w:rsid w:val="00fc65d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TableParagraph" w:customStyle="1">
    <w:name w:val="Table Paragraph"/>
    <w:basedOn w:val="Normal"/>
    <w:qFormat/>
    <w:rsid w:val="00cd0529"/>
    <w:pPr>
      <w:widowControl w:val="false"/>
      <w:shd w:val="clear" w:color="auto" w:fill="FFFFFF"/>
      <w:suppressAutoHyphens w:val="false"/>
    </w:pPr>
    <w:rPr>
      <w:sz w:val="22"/>
      <w:szCs w:val="22"/>
    </w:rPr>
  </w:style>
  <w:style w:type="paragraph" w:styleId="Style39" w:customStyle="1">
    <w:name w:val="Текст в заданном формате"/>
    <w:basedOn w:val="Normal"/>
    <w:qFormat/>
    <w:rsid w:val="001b7df5"/>
    <w:pPr>
      <w:spacing w:lineRule="auto" w:line="276"/>
    </w:pPr>
    <w:rPr>
      <w:rFonts w:ascii="Liberation Mono" w:hAnsi="Liberation Mono" w:eastAsia="NSimSun" w:cs="Liberation Mon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www.raduzhnyi-city.ru/regulatory/mpa/" TargetMode="Externa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FF74-5BA5-47CE-AA85-FAC574BA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Application>LibreOffice/7.0.1.2$Windows_X86_64 LibreOffice_project/7cbcfc562f6eb6708b5ff7d7397325de9e764452</Application>
  <Pages>17</Pages>
  <Words>4152</Words>
  <Characters>31567</Characters>
  <CharactersWithSpaces>34670</CharactersWithSpaces>
  <Paragraphs>1159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2023-10-10T08:53:00Z</dcterms:created>
  <dc:creator>JurKUMI</dc:creator>
  <dc:description/>
  <dc:language>ru-RU</dc:language>
  <cp:lastModifiedBy/>
  <cp:lastPrinted>2023-09-29T13:43:00Z</cp:lastPrinted>
  <dcterms:modified xsi:type="dcterms:W3CDTF">2023-10-18T09:52:19Z</dcterms:modified>
  <cp:revision>77</cp:revision>
  <dc:subject/>
  <dc:title>Постановление Губернатора Владимирской обл. от 07.04.2014 N 338(ред. от 31.03.2023)"О государственной программе Владимирской области "Информационное общество"(вместе со "Стратегическими приоритетами государственной программы Владимирской области "Информационное общество")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4023.00.09</vt:lpwstr>
  </property>
</Properties>
</file>